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50" w:beforeAutospacing="0" w:after="50" w:afterAutospacing="0" w:line="560" w:lineRule="exact"/>
        <w:ind w:left="480" w:right="16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="50" w:beforeAutospacing="0" w:after="50" w:afterAutospacing="0" w:line="560" w:lineRule="exact"/>
        <w:ind w:left="480" w:right="16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项目工作安排</w:t>
      </w:r>
    </w:p>
    <w:bookmarkEnd w:id="0"/>
    <w:tbl>
      <w:tblPr>
        <w:tblStyle w:val="4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5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84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065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684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2020年9月-2020年11月</w:t>
            </w:r>
          </w:p>
        </w:tc>
        <w:tc>
          <w:tcPr>
            <w:tcW w:w="5065" w:type="dxa"/>
          </w:tcPr>
          <w:p>
            <w:pPr>
              <w:spacing w:before="50" w:after="50"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组建专家组对《T/CESA 16003电子信息行业社会责任治理评价指标体系》进行修订，将赋权予妇女原则融入其中。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684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2020年10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-2021年3月</w:t>
            </w:r>
          </w:p>
        </w:tc>
        <w:tc>
          <w:tcPr>
            <w:tcW w:w="5065" w:type="dxa"/>
          </w:tcPr>
          <w:p>
            <w:pPr>
              <w:spacing w:before="50" w:after="50"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组织性别平等工作坊，分享赋权予妇女原则纳入企业战略和实践的益处以及具体方法，并进行针对性辅导。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84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2020年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月-2021年7月</w:t>
            </w:r>
          </w:p>
        </w:tc>
        <w:tc>
          <w:tcPr>
            <w:tcW w:w="506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项目周期内，持续鼓励行业内企业签署《赋权予妇女原则首席执行官支持声明》。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84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2021年1月-2021年7月</w:t>
            </w:r>
          </w:p>
        </w:tc>
        <w:tc>
          <w:tcPr>
            <w:tcW w:w="5065" w:type="dxa"/>
          </w:tcPr>
          <w:p>
            <w:pPr>
              <w:spacing w:before="50" w:after="50"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挖掘优秀实践并进行针对性辅导和技术支持，优秀实践可入选《中国电子信息企业性别平等优秀实践案例集》。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684" w:type="dxa"/>
            <w:vAlign w:val="center"/>
          </w:tcPr>
          <w:p>
            <w:pPr>
              <w:spacing w:before="50" w:after="50"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2021年7月-2021年8月</w:t>
            </w:r>
          </w:p>
        </w:tc>
        <w:tc>
          <w:tcPr>
            <w:tcW w:w="5065" w:type="dxa"/>
          </w:tcPr>
          <w:p>
            <w:pPr>
              <w:spacing w:before="50" w:after="50"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项目总结、成果展示和传播。</w:t>
            </w:r>
          </w:p>
        </w:tc>
      </w:tr>
    </w:tbl>
    <w:p>
      <w:pPr>
        <w:spacing w:before="50" w:after="50" w:line="560" w:lineRule="exact"/>
        <w:ind w:left="315" w:leftChars="150" w:firstLine="640" w:firstLineChars="200"/>
        <w:rPr>
          <w:rFonts w:ascii="仿宋" w:hAnsi="仿宋" w:eastAsia="仿宋" w:cs="FangSong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341CD"/>
    <w:rsid w:val="21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2020-10-14T07:33:00Z</dcterms:created>
  <dc:creator>HGB-BZ-01</dc:creator>
  <cp:lastModifiedBy>HGB-BZ-01</cp:lastModifiedBy>
  <dcterms:modified xsi:type="dcterms:W3CDTF">2020-10-14T07:33:18Z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